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89"/>
        <w:jc w:val="right"/>
        <w:widowControl w:val="off"/>
        <w:rPr>
          <w:rFonts w:ascii="Times New Roman" w:hAnsi="Times New Roman" w:cs="Times New Roman"/>
          <w:spacing w:val="-2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Приложение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ind w:right="189"/>
        <w:jc w:val="right"/>
        <w:widowControl w:val="off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pStyle w:val="620"/>
        <w:jc w:val="center"/>
        <w:rPr>
          <w:rFonts w:ascii="Times New Roman" w:hAnsi="Times New Roman" w:eastAsia="Times New Roman" w:cs="Times New Roman"/>
          <w:b/>
          <w:bCs/>
          <w:i/>
          <w:iCs/>
          <w:caps/>
          <w:sz w:val="28"/>
          <w:szCs w:val="28"/>
          <w:u w:val="single"/>
          <w:lang w:eastAsia="en-US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Положение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620"/>
        <w:jc w:val="center"/>
        <w:rPr>
          <w:rFonts w:ascii="Times New Roman" w:hAnsi="Times New Roman" w:eastAsia="Times New Roman" w:cs="Times New Roman"/>
          <w:sz w:val="28"/>
          <w:szCs w:val="28"/>
          <w:lang w:eastAsia="en-US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 системе нематериального поощрения граждан,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620"/>
        <w:jc w:val="center"/>
        <w:rPr>
          <w:rFonts w:ascii="Times New Roman" w:hAnsi="Times New Roman" w:eastAsia="Times New Roman" w:cs="Times New Roman"/>
          <w:sz w:val="28"/>
          <w:szCs w:val="28"/>
          <w:lang w:eastAsia="en-US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участвовавших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социальных,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добровольческих (волонтерских)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620"/>
        <w:jc w:val="center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проектах на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территории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Копейского городского округа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Челябинской области</w:t>
      </w:r>
      <w:r/>
      <w:r/>
    </w:p>
    <w:p>
      <w:pPr>
        <w:contextualSpacing/>
        <w:ind w:firstLine="709"/>
        <w:jc w:val="both"/>
        <w:widowControl w:val="off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1"/>
          <w:numId w:val="1"/>
        </w:numPr>
        <w:contextualSpacing/>
        <w:ind w:left="0" w:firstLine="0"/>
        <w:jc w:val="center"/>
        <w:widowControl w:val="off"/>
        <w:tabs>
          <w:tab w:val="left" w:pos="283" w:leader="none"/>
          <w:tab w:val="left" w:pos="425" w:leader="none"/>
          <w:tab w:val="left" w:pos="850" w:leader="none"/>
          <w:tab w:val="left" w:pos="1134" w:leader="none"/>
          <w:tab w:val="left" w:pos="3827" w:leader="none"/>
        </w:tabs>
        <w:rPr>
          <w:rFonts w:ascii="Times New Roman" w:hAnsi="Times New Roman" w:cs="Times New Roman"/>
          <w:b/>
          <w:bCs/>
          <w14:ligatures w14:val="none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Общие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положения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left="111" w:firstLine="0"/>
        <w:jc w:val="center"/>
        <w:widowControl w:val="off"/>
        <w:rPr>
          <w:rFonts w:ascii="Times New Roman" w:hAnsi="Times New Roman" w:cs="Times New Roman"/>
          <w:sz w:val="28"/>
          <w:szCs w:val="28"/>
          <w14:ligatures w14:val="none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</w:r>
    </w:p>
    <w:p>
      <w:pPr>
        <w:numPr>
          <w:ilvl w:val="2"/>
          <w:numId w:val="1"/>
        </w:numPr>
        <w:contextualSpacing/>
        <w:ind w:left="0" w:firstLine="709"/>
        <w:jc w:val="both"/>
        <w:widowControl w:val="off"/>
        <w:tabs>
          <w:tab w:val="left" w:pos="1276" w:leader="none"/>
          <w:tab w:val="left" w:pos="1596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Настоящее Положение разработано 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Федеральным законом от 11 августа 1995 года М 135-ФЗ «О благотворительной деятельности и добровольчестве (волонтерстве)» и определяет формы и механизм нематериального поощрения граждан, занимающихся добровольческой (волонтерской) деятельностью.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2"/>
          <w:numId w:val="1"/>
        </w:numPr>
        <w:contextualSpacing/>
        <w:ind w:left="0" w:firstLine="709"/>
        <w:jc w:val="both"/>
        <w:widowControl w:val="off"/>
        <w:tabs>
          <w:tab w:val="left" w:pos="1276" w:leader="none"/>
          <w:tab w:val="left" w:pos="1596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Настоящее Положение определяет формы и механизм нематериального поощрения граждан, участвующих в социальных, добровольческих (волонтерских) проектах на территории Копейского городского округа Челябинской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2"/>
          <w:numId w:val="1"/>
        </w:numPr>
        <w:contextualSpacing/>
        <w:ind w:left="0" w:firstLine="709"/>
        <w:jc w:val="both"/>
        <w:widowControl w:val="off"/>
        <w:tabs>
          <w:tab w:val="left" w:pos="1276" w:leader="none"/>
          <w:tab w:val="left" w:pos="1596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Система нематериального поощрения граждан, участвующих в социальных, добровольческих (волонтерских) проектах на территории Челябинской области, – это комплекс мер и мероприятий, направленных на обеспечение заинтересованности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граждан 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осуществлении добровольческой (волонтерской)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деятельности (привлечении добровольцев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(волонтеров)).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1"/>
          <w:numId w:val="1"/>
        </w:numPr>
        <w:contextualSpacing/>
        <w:ind w:left="0" w:firstLine="0"/>
        <w:jc w:val="center"/>
        <w:widowControl w:val="off"/>
        <w:tabs>
          <w:tab w:val="left" w:pos="425" w:leader="none"/>
          <w:tab w:val="left" w:pos="709" w:leader="none"/>
          <w:tab w:val="left" w:pos="992" w:leader="none"/>
        </w:tabs>
        <w:rPr>
          <w:rFonts w:ascii="Times New Roman" w:hAnsi="Times New Roman" w:cs="Times New Roman"/>
          <w:b/>
          <w:bCs/>
          <w14:ligatures w14:val="none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Формы нематериального поощрения граждан, участвующих в социальных, добровольческих (волонтерских) проектах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территории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Копейского городского округа Челябинской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left="111" w:firstLine="0"/>
        <w:jc w:val="center"/>
        <w:widowControl w:val="off"/>
        <w:tabs>
          <w:tab w:val="left" w:pos="709" w:leader="none"/>
          <w:tab w:val="left" w:pos="992" w:leader="none"/>
        </w:tabs>
        <w:rPr>
          <w:rFonts w:ascii="Times New Roman" w:hAnsi="Times New Roman" w:cs="Times New Roman"/>
          <w:sz w:val="28"/>
          <w:szCs w:val="28"/>
          <w14:ligatures w14:val="none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</w:r>
    </w:p>
    <w:p>
      <w:pPr>
        <w:numPr>
          <w:ilvl w:val="2"/>
          <w:numId w:val="1"/>
        </w:numPr>
        <w:contextualSpacing/>
        <w:ind w:left="0"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  <w:tab w:val="left" w:pos="1417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 Формами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нематериального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поощрения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граждан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являются: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3"/>
          <w:numId w:val="1"/>
        </w:numPr>
        <w:contextualSpacing/>
        <w:ind w:left="0"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  <w:tab w:val="left" w:pos="1417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Создание условий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для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организации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деятельности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добровольцев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(волонтеров)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и добровольческих (волонтерских) объединений: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оказание методической,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организационной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поддержки добровольцам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(волонтерам), добровольческим (волонтерским) объединениям;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оказание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поддержки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добровольческим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(волонтерским)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объединениям в части предоставлению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материально-технической базы;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оказание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информационной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поддержки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реализации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социальных, добровольческих (волонтерских) проектов;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оказание консультативной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помощи добровольцам (волонтерам), добровольческим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(волонтерским) объединениям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получении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федеральных и региональных и муниципальных грантов на реализацию добровольческих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проектов;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обеспечение добровольцев (волонтеров) форменной одеждой с символикой участников добровольческого (волонтерского) движения  Челябинской области;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разработку и изготовление методических материалов для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добровольцев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(волонтеров), добровольческих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(волонтерских) объединений по организации добровольческой (волонтерской) деятельности.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3"/>
          <w:numId w:val="1"/>
        </w:numPr>
        <w:contextualSpacing/>
        <w:ind w:left="0" w:firstLine="709"/>
        <w:jc w:val="both"/>
        <w:widowControl w:val="off"/>
        <w:tabs>
          <w:tab w:val="left" w:pos="1559" w:leader="none"/>
          <w:tab w:val="left" w:pos="1917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Создание условий для участия добровольцев (волонтеров) в образовательных программах и мероприятиях на бесплатной или льготной основе. Эта форма включает в себя: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реализацию программ, проектов, обучающих мероприятий и т.д., направленных на подготовку добровольцев (волонтеров) по различным направлениям деятельности;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организацию открытых обучающих семинаров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встреч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добровольцев (волонтеров) со знаменитостями, деятелями культуры, спорта, молодежной политики, общественными деятелями и т.д. по тематике добровольчества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(волонтерства);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организацию участия представителей добровольческого (волонтерского) движения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Копейского городского округа Челябинской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в качестве добровольцев (волонтеров) на мероприятиях муниципального, межмуниципального, регионального,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межрегионального, всероссийского и международного уровней.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3"/>
          <w:numId w:val="1"/>
        </w:numPr>
        <w:contextualSpacing/>
        <w:ind w:left="0" w:firstLine="709"/>
        <w:jc w:val="both"/>
        <w:widowControl w:val="off"/>
        <w:tabs>
          <w:tab w:val="left" w:pos="1701" w:leader="none"/>
          <w:tab w:val="left" w:pos="2080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Система информационного сопровождения деятельности добровольцев (волонтеров), обеспечение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доступа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добровольцев (волонтеров) к различным информационным источникам и материалам. Данная форма включает в себя: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популяризацию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средствах массовой информации конкретных примеров добровольческого (волонтерского) служения, распространение информации о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формах 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преимуществах участия граждан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добровольческой (волонтерской), деятельности в региональных и муниципальных средствах массовой информации;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283" w:leader="none"/>
          <w:tab w:val="left" w:pos="567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информационное освещение добровольческой (волонтерской) деятельности посредством размещения наружной рекламы на территории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Копейского городского округа Челябинской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992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организацию работы тематических информационных ресурсов в информационно-телекоммуникационной сети «Интернет», в том числе и в социальных сетях.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3"/>
          <w:numId w:val="1"/>
        </w:numPr>
        <w:contextualSpacing/>
        <w:ind w:left="0" w:firstLine="709"/>
        <w:jc w:val="both"/>
        <w:widowControl w:val="off"/>
        <w:tabs>
          <w:tab w:val="left" w:pos="1559" w:leader="none"/>
          <w:tab w:val="left" w:pos="1989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Поощрение через социальное признание - оценка заслуг добровольцев (волонтеров) по достоинству со стороны государства и общества. Эта форма включает в себя: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992" w:leader="none"/>
          <w:tab w:val="left" w:pos="1311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организацию работы по регистрации волонтеров 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получения личной книжки волонтера через систему «DOBRO.RU» и реализации преимуществ, предоставляемых лицам, активно участвующим в добровольческой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деятельности;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425" w:leader="none"/>
          <w:tab w:val="left" w:pos="709" w:leader="none"/>
          <w:tab w:val="left" w:pos="992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ежегодное проведение муниципальных и региональных добровольческих (волонтерских) конкурсов;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425" w:leader="none"/>
          <w:tab w:val="left" w:pos="709" w:leader="none"/>
          <w:tab w:val="left" w:pos="992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организацию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награждения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наиболее отличившихся добровольцев (волонтеров)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добровольческих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(волонтерских)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объединений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почетными грамотами,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благодарностями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дипломами органов государственной власти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Челябинской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области,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государственных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учреждений, администрации муниципального образования,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некоммерческих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организаций 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общественных объединений с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возможным занесением фактов награждения 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«Личную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книжку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волонтера»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или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Единую информационную систему «DOBRO.RU»;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425" w:leader="none"/>
          <w:tab w:val="left" w:pos="709" w:leader="none"/>
          <w:tab w:val="left" w:pos="992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приглашение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участию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муниципальных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сменах,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форумах,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круглых столах по тематике волонтерской (добровольческой)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деятельности;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425" w:leader="none"/>
          <w:tab w:val="left" w:pos="709" w:leader="none"/>
          <w:tab w:val="left" w:pos="992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создание условий по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предоставлению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добровольцам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(волонтерам), добровольческим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(волонтерским)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объединениям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пригласительных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билетов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или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абонементов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на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бесплатное/льготное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посещение выставок,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театрального и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концертно-зрелищных преставлений.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1297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1"/>
          <w:numId w:val="1"/>
        </w:numPr>
        <w:contextualSpacing/>
        <w:ind w:left="0" w:firstLine="0"/>
        <w:jc w:val="center"/>
        <w:widowControl w:val="off"/>
        <w:tabs>
          <w:tab w:val="left" w:pos="283" w:leader="none"/>
          <w:tab w:val="left" w:pos="567" w:leader="none"/>
          <w:tab w:val="left" w:pos="1134" w:leader="none"/>
        </w:tabs>
        <w:rPr>
          <w:rFonts w:ascii="Times New Roman" w:hAnsi="Times New Roman" w:cs="Times New Roman"/>
          <w:b/>
          <w:bCs/>
          <w14:ligatures w14:val="none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Механизм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нематериального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поощрения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граждан,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участвующих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социальных, добровольческих (волонтерских) проектах на территории Челябинской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left="0" w:right="0" w:firstLine="0"/>
        <w:jc w:val="center"/>
        <w:widowControl w:val="off"/>
        <w:tabs>
          <w:tab w:val="left" w:pos="850" w:leader="none"/>
        </w:tabs>
        <w:rPr>
          <w:rFonts w:ascii="Times New Roman" w:hAnsi="Times New Roman" w:cs="Times New Roman"/>
          <w:sz w:val="28"/>
          <w:szCs w:val="28"/>
          <w14:ligatures w14:val="none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</w:r>
    </w:p>
    <w:p>
      <w:pPr>
        <w:numPr>
          <w:ilvl w:val="2"/>
          <w:numId w:val="1"/>
        </w:numPr>
        <w:contextualSpacing/>
        <w:ind w:left="0" w:firstLine="709"/>
        <w:jc w:val="both"/>
        <w:widowControl w:val="off"/>
        <w:tabs>
          <w:tab w:val="left" w:pos="1417" w:leader="none"/>
          <w:tab w:val="left" w:pos="1797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Участниками системы нематериального поощрения граждан, участвующих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социальных, добровольческих (волонтерских) проектах на территории Челябинской области (далее - Участники),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органы исполнительной власти Челябинской области, курирующие отрасль молодежной политики, органы исполнительной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власти Челябинской области и структурные подразделения Правительства Челябинской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, органы местного самоуправления Челябинской области, а также некоммерческие организации, осуществляющие добровольческую (волонтерскую)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деятельность.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2"/>
          <w:numId w:val="1"/>
        </w:numPr>
        <w:contextualSpacing/>
        <w:ind w:left="0" w:firstLine="709"/>
        <w:jc w:val="both"/>
        <w:widowControl w:val="off"/>
        <w:tabs>
          <w:tab w:val="left" w:pos="1417" w:leader="none"/>
          <w:tab w:val="left" w:pos="1639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Участники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вправе: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самостоятельно определять формы и методы нематериального поощрения граждан, участвующих в социальных, добровольческих (волонтерских)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проектах на территории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Копейского городского округа Челябинской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contextualSpacing/>
        <w:ind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ab/>
        <w:t xml:space="preserve">определять периодичность проведения мероприятий по нематериальному поощрению граждан, участвующих в социальных, добровольческих (волонтерских) проектах на территории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Копейского городского округа Челябинской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numPr>
          <w:ilvl w:val="2"/>
          <w:numId w:val="1"/>
        </w:numPr>
        <w:contextualSpacing/>
        <w:ind w:left="0" w:firstLine="709"/>
        <w:jc w:val="both"/>
        <w:widowControl w:val="off"/>
        <w:tabs>
          <w:tab w:val="left" w:pos="1276" w:leader="none"/>
          <w:tab w:val="left" w:pos="1670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Ежегодно не позднее 01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декабря администрация Копейского городского округа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Челябинской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области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формирует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план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конкретных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мер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и мероприятий на следующий год по нематериальному поощрению граждан, участвующих в социальных, добровольческих (волонтерских) проектах на территории Челябинской области.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</w:p>
    <w:p>
      <w:pPr>
        <w:rPr>
          <w:rFonts w:ascii="Times New Roman" w:hAnsi="Times New Roman" w:cs="Times New Roman"/>
          <w:color w:val="000000" w:themeColor="text1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color w:val="000000" w:themeColor="text1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1" w:hanging="31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6"/>
        <w:szCs w:val="26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374" w:hanging="277"/>
      </w:pPr>
      <w:rPr>
        <w:rFonts w:hint="default" w:ascii="Times New Roman" w:hAnsi="Times New Roman" w:eastAsia="Times New Roman" w:cs="Times New Roman"/>
        <w:b w:val="0"/>
        <w:bCs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374" w:hanging="51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385" w:hanging="69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4">
      <w:start w:val="1"/>
      <w:numFmt w:val="bullet"/>
      <w:isLgl w:val="false"/>
      <w:suff w:val="tab"/>
      <w:lvlText w:val="-"/>
      <w:lvlJc w:val="left"/>
      <w:pPr>
        <w:ind w:left="412" w:hanging="185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580" w:hanging="18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36" w:hanging="18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93" w:hanging="18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550" w:hanging="18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2024-12-09T06:52:25Z</dcterms:modified>
</cp:coreProperties>
</file>